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FA0" w:rsidRDefault="001D5279">
      <w:pPr>
        <w:pStyle w:val="a7"/>
        <w:spacing w:before="0" w:after="0" w:line="500" w:lineRule="exact"/>
        <w:jc w:val="both"/>
        <w:rPr>
          <w:rFonts w:ascii="黑体" w:eastAsia="黑体" w:hAnsi="黑体" w:cs="黑体"/>
          <w:b w:val="0"/>
          <w:bCs w:val="0"/>
        </w:rPr>
      </w:pPr>
      <w:bookmarkStart w:id="0" w:name="_Toc467852906"/>
      <w:r>
        <w:rPr>
          <w:rFonts w:ascii="黑体" w:eastAsia="黑体" w:hAnsi="黑体" w:cs="黑体" w:hint="eastAsia"/>
          <w:b w:val="0"/>
          <w:bCs w:val="0"/>
        </w:rPr>
        <w:t>附件</w:t>
      </w:r>
    </w:p>
    <w:p w:rsidR="00D95FA0" w:rsidRDefault="00D95FA0">
      <w:pPr>
        <w:pStyle w:val="a7"/>
        <w:spacing w:before="0" w:after="0" w:line="500" w:lineRule="exact"/>
        <w:rPr>
          <w:rFonts w:ascii="方正小标宋简体" w:eastAsia="方正小标宋简体" w:hAnsi="方正小标宋简体" w:cs="方正小标宋简体"/>
          <w:b w:val="0"/>
          <w:bCs w:val="0"/>
          <w:sz w:val="44"/>
          <w:szCs w:val="44"/>
        </w:rPr>
      </w:pPr>
    </w:p>
    <w:p w:rsidR="00D95FA0" w:rsidRDefault="001D5279">
      <w:pPr>
        <w:pStyle w:val="a7"/>
        <w:spacing w:before="0" w:after="0" w:line="500" w:lineRule="exact"/>
        <w:rPr>
          <w:rFonts w:ascii="方正小标宋简体" w:eastAsia="方正小标宋简体" w:hAnsi="方正小标宋简体" w:cs="方正小标宋简体"/>
          <w:b w:val="0"/>
          <w:bCs w:val="0"/>
          <w:sz w:val="44"/>
          <w:szCs w:val="44"/>
        </w:rPr>
      </w:pPr>
      <w:bookmarkStart w:id="1" w:name="_GoBack"/>
      <w:r>
        <w:rPr>
          <w:rFonts w:ascii="方正小标宋简体" w:eastAsia="方正小标宋简体" w:hAnsi="方正小标宋简体" w:cs="方正小标宋简体" w:hint="eastAsia"/>
          <w:b w:val="0"/>
          <w:bCs w:val="0"/>
          <w:sz w:val="44"/>
          <w:szCs w:val="44"/>
        </w:rPr>
        <w:t>法学类教学质量国家标准</w:t>
      </w:r>
      <w:bookmarkEnd w:id="0"/>
    </w:p>
    <w:bookmarkEnd w:id="1"/>
    <w:p w:rsidR="00D95FA0" w:rsidRDefault="001D5279">
      <w:pPr>
        <w:jc w:val="center"/>
        <w:rPr>
          <w:rFonts w:ascii="楷体" w:eastAsia="楷体" w:hAnsi="楷体" w:cs="楷体"/>
          <w:b/>
          <w:bCs/>
          <w:sz w:val="32"/>
          <w:szCs w:val="32"/>
        </w:rPr>
      </w:pPr>
      <w:r>
        <w:rPr>
          <w:rFonts w:ascii="楷体" w:eastAsia="楷体" w:hAnsi="楷体" w:cs="楷体" w:hint="eastAsia"/>
          <w:b/>
          <w:bCs/>
          <w:sz w:val="32"/>
          <w:szCs w:val="32"/>
        </w:rPr>
        <w:t>（</w:t>
      </w:r>
      <w:r>
        <w:rPr>
          <w:rFonts w:ascii="楷体" w:eastAsia="楷体" w:hAnsi="楷体" w:cs="楷体" w:hint="eastAsia"/>
          <w:b/>
          <w:bCs/>
          <w:sz w:val="32"/>
          <w:szCs w:val="32"/>
        </w:rPr>
        <w:t>2021</w:t>
      </w:r>
      <w:r>
        <w:rPr>
          <w:rFonts w:ascii="楷体" w:eastAsia="楷体" w:hAnsi="楷体" w:cs="楷体" w:hint="eastAsia"/>
          <w:b/>
          <w:bCs/>
          <w:sz w:val="32"/>
          <w:szCs w:val="32"/>
        </w:rPr>
        <w:t>年版）</w:t>
      </w:r>
    </w:p>
    <w:p w:rsidR="00D95FA0" w:rsidRDefault="001D5279">
      <w:pPr>
        <w:spacing w:line="560" w:lineRule="exact"/>
        <w:ind w:firstLineChars="200" w:firstLine="640"/>
        <w:rPr>
          <w:rFonts w:ascii="黑体" w:eastAsia="黑体" w:hAnsi="黑体" w:cs="黑体"/>
          <w:sz w:val="32"/>
          <w:szCs w:val="32"/>
        </w:rPr>
      </w:pPr>
      <w:bookmarkStart w:id="2" w:name="_Toc467852907"/>
      <w:r>
        <w:rPr>
          <w:rFonts w:ascii="黑体" w:eastAsia="黑体" w:hAnsi="黑体" w:cs="黑体" w:hint="eastAsia"/>
          <w:sz w:val="32"/>
          <w:szCs w:val="32"/>
        </w:rPr>
        <w:t xml:space="preserve">1 </w:t>
      </w:r>
      <w:r>
        <w:rPr>
          <w:rFonts w:ascii="黑体" w:eastAsia="黑体" w:hAnsi="黑体" w:cs="黑体" w:hint="eastAsia"/>
          <w:sz w:val="32"/>
          <w:szCs w:val="32"/>
        </w:rPr>
        <w:t>概述</w:t>
      </w:r>
      <w:bookmarkEnd w:id="2"/>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为深入贯彻落实习近平法治思想，坚持立德树人、德法兼修，创新法治人才培养机制，深化法学类专业教学改革，提高法治人才培养质量，设置本标准。</w:t>
      </w:r>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学类专业是具有共同理论基础或研究领域相对一致的专业集合。法学类专业教育具有很强的应用性和实践性，在国家民主法治建设中发挥着重要的基础性作用。法学类专业教育是素质教育和专业教育基础上的职业教育。</w:t>
      </w:r>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标准是全国本科法学类专业教学质量的基本标准，各校应根据自身的定位和办学特色，根据本标准制定法学类专业的教学质量标准，并对本标准中的条目进行细化规定，但不得低于本标准相关要求。鼓励各高校高于本标准办学。</w:t>
      </w:r>
    </w:p>
    <w:p w:rsidR="00D95FA0" w:rsidRDefault="001D5279">
      <w:pPr>
        <w:spacing w:line="560" w:lineRule="exact"/>
        <w:ind w:firstLineChars="200" w:firstLine="640"/>
        <w:rPr>
          <w:rFonts w:ascii="黑体" w:eastAsia="黑体" w:hAnsi="黑体" w:cs="黑体"/>
          <w:sz w:val="32"/>
          <w:szCs w:val="32"/>
        </w:rPr>
      </w:pPr>
      <w:bookmarkStart w:id="3" w:name="_Toc467852908"/>
      <w:r>
        <w:rPr>
          <w:rFonts w:ascii="黑体" w:eastAsia="黑体" w:hAnsi="黑体" w:cs="黑体" w:hint="eastAsia"/>
          <w:sz w:val="32"/>
          <w:szCs w:val="32"/>
        </w:rPr>
        <w:t xml:space="preserve">2 </w:t>
      </w:r>
      <w:r>
        <w:rPr>
          <w:rFonts w:ascii="黑体" w:eastAsia="黑体" w:hAnsi="黑体" w:cs="黑体" w:hint="eastAsia"/>
          <w:sz w:val="32"/>
          <w:szCs w:val="32"/>
        </w:rPr>
        <w:t>适用专业范围</w:t>
      </w:r>
      <w:bookmarkEnd w:id="3"/>
    </w:p>
    <w:p w:rsidR="00D95FA0" w:rsidRDefault="001D5279">
      <w:pPr>
        <w:spacing w:line="560" w:lineRule="exact"/>
        <w:ind w:firstLineChars="200" w:firstLine="643"/>
        <w:rPr>
          <w:rFonts w:ascii="楷体" w:eastAsia="楷体" w:hAnsi="楷体" w:cs="楷体"/>
          <w:b/>
          <w:bCs/>
          <w:sz w:val="32"/>
          <w:szCs w:val="32"/>
        </w:rPr>
      </w:pPr>
      <w:bookmarkStart w:id="4" w:name="_Toc467852909"/>
      <w:r>
        <w:rPr>
          <w:rFonts w:ascii="楷体" w:eastAsia="楷体" w:hAnsi="楷体" w:cs="楷体" w:hint="eastAsia"/>
          <w:b/>
          <w:bCs/>
          <w:sz w:val="32"/>
          <w:szCs w:val="32"/>
        </w:rPr>
        <w:t>2.1</w:t>
      </w:r>
      <w:r>
        <w:rPr>
          <w:rFonts w:ascii="楷体" w:eastAsia="楷体" w:hAnsi="楷体" w:cs="楷体" w:hint="eastAsia"/>
          <w:b/>
          <w:bCs/>
          <w:sz w:val="32"/>
          <w:szCs w:val="32"/>
        </w:rPr>
        <w:t>专业</w:t>
      </w:r>
      <w:r>
        <w:rPr>
          <w:rFonts w:ascii="楷体" w:eastAsia="楷体" w:hAnsi="楷体" w:cs="楷体" w:hint="eastAsia"/>
          <w:b/>
          <w:bCs/>
          <w:sz w:val="32"/>
          <w:szCs w:val="32"/>
        </w:rPr>
        <w:t>类</w:t>
      </w:r>
      <w:r>
        <w:rPr>
          <w:rFonts w:ascii="楷体" w:eastAsia="楷体" w:hAnsi="楷体" w:cs="楷体" w:hint="eastAsia"/>
          <w:b/>
          <w:bCs/>
          <w:sz w:val="32"/>
          <w:szCs w:val="32"/>
        </w:rPr>
        <w:t>代码</w:t>
      </w:r>
      <w:bookmarkEnd w:id="4"/>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法学类</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0301</w:t>
      </w:r>
    </w:p>
    <w:p w:rsidR="00D95FA0" w:rsidRDefault="001D5279">
      <w:pPr>
        <w:spacing w:line="560" w:lineRule="exact"/>
        <w:ind w:firstLineChars="200" w:firstLine="643"/>
        <w:rPr>
          <w:rFonts w:ascii="楷体" w:eastAsia="楷体" w:hAnsi="楷体" w:cs="楷体"/>
          <w:b/>
          <w:bCs/>
          <w:sz w:val="32"/>
          <w:szCs w:val="32"/>
        </w:rPr>
      </w:pPr>
      <w:bookmarkStart w:id="5" w:name="_Toc467852910"/>
      <w:r>
        <w:rPr>
          <w:rFonts w:ascii="楷体" w:eastAsia="楷体" w:hAnsi="楷体" w:cs="楷体" w:hint="eastAsia"/>
          <w:b/>
          <w:bCs/>
          <w:sz w:val="32"/>
          <w:szCs w:val="32"/>
        </w:rPr>
        <w:t>2.2</w:t>
      </w:r>
      <w:r>
        <w:rPr>
          <w:rFonts w:ascii="楷体" w:eastAsia="楷体" w:hAnsi="楷体" w:cs="楷体" w:hint="eastAsia"/>
          <w:b/>
          <w:bCs/>
          <w:sz w:val="32"/>
          <w:szCs w:val="32"/>
        </w:rPr>
        <w:t>本标准适用的专业</w:t>
      </w:r>
      <w:bookmarkEnd w:id="5"/>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030101K    </w:t>
      </w:r>
      <w:r>
        <w:rPr>
          <w:rFonts w:ascii="仿宋_GB2312" w:eastAsia="仿宋_GB2312" w:hAnsi="仿宋_GB2312" w:cs="仿宋_GB2312" w:hint="eastAsia"/>
          <w:sz w:val="32"/>
          <w:szCs w:val="32"/>
        </w:rPr>
        <w:t>法学</w:t>
      </w:r>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030102T    </w:t>
      </w:r>
      <w:r>
        <w:rPr>
          <w:rFonts w:ascii="仿宋_GB2312" w:eastAsia="仿宋_GB2312" w:hAnsi="仿宋_GB2312" w:cs="仿宋_GB2312" w:hint="eastAsia"/>
          <w:sz w:val="32"/>
          <w:szCs w:val="32"/>
        </w:rPr>
        <w:t>知识产权</w:t>
      </w:r>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030103T    </w:t>
      </w:r>
      <w:r>
        <w:rPr>
          <w:rFonts w:ascii="仿宋_GB2312" w:eastAsia="仿宋_GB2312" w:hAnsi="仿宋_GB2312" w:cs="仿宋_GB2312" w:hint="eastAsia"/>
          <w:sz w:val="32"/>
          <w:szCs w:val="32"/>
        </w:rPr>
        <w:t>监狱学</w:t>
      </w:r>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030104T</w:t>
      </w:r>
      <w:r>
        <w:rPr>
          <w:rFonts w:ascii="仿宋_GB2312" w:eastAsia="仿宋_GB2312" w:hAnsi="仿宋_GB2312" w:cs="仿宋_GB2312" w:hint="eastAsia"/>
          <w:sz w:val="32"/>
          <w:szCs w:val="32"/>
        </w:rPr>
        <w:tab/>
        <w:t xml:space="preserve">  </w:t>
      </w:r>
      <w:r>
        <w:rPr>
          <w:rFonts w:ascii="仿宋_GB2312" w:eastAsia="仿宋_GB2312" w:hAnsi="仿宋_GB2312" w:cs="仿宋_GB2312" w:hint="eastAsia"/>
          <w:sz w:val="32"/>
          <w:szCs w:val="32"/>
        </w:rPr>
        <w:t>信用风险管理与法律防控</w:t>
      </w:r>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030105T</w:t>
      </w:r>
      <w:r>
        <w:rPr>
          <w:rFonts w:ascii="仿宋_GB2312" w:eastAsia="仿宋_GB2312" w:hAnsi="仿宋_GB2312" w:cs="仿宋_GB2312" w:hint="eastAsia"/>
          <w:sz w:val="32"/>
          <w:szCs w:val="32"/>
        </w:rPr>
        <w:tab/>
        <w:t xml:space="preserve">  </w:t>
      </w:r>
      <w:r>
        <w:rPr>
          <w:rFonts w:ascii="仿宋_GB2312" w:eastAsia="仿宋_GB2312" w:hAnsi="仿宋_GB2312" w:cs="仿宋_GB2312" w:hint="eastAsia"/>
          <w:sz w:val="32"/>
          <w:szCs w:val="32"/>
        </w:rPr>
        <w:t>国际经贸规则</w:t>
      </w:r>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030106TK   </w:t>
      </w:r>
      <w:r>
        <w:rPr>
          <w:rFonts w:ascii="仿宋_GB2312" w:eastAsia="仿宋_GB2312" w:hAnsi="仿宋_GB2312" w:cs="仿宋_GB2312" w:hint="eastAsia"/>
          <w:sz w:val="32"/>
          <w:szCs w:val="32"/>
        </w:rPr>
        <w:t>司法警察学</w:t>
      </w:r>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030107TK   </w:t>
      </w:r>
      <w:r>
        <w:rPr>
          <w:rFonts w:ascii="仿宋_GB2312" w:eastAsia="仿宋_GB2312" w:hAnsi="仿宋_GB2312" w:cs="仿宋_GB2312" w:hint="eastAsia"/>
          <w:sz w:val="32"/>
          <w:szCs w:val="32"/>
        </w:rPr>
        <w:t>社区矫正</w:t>
      </w:r>
    </w:p>
    <w:p w:rsidR="00D95FA0" w:rsidRDefault="001D5279">
      <w:pPr>
        <w:spacing w:line="560" w:lineRule="exact"/>
        <w:ind w:firstLineChars="200" w:firstLine="640"/>
        <w:rPr>
          <w:rFonts w:ascii="黑体" w:eastAsia="黑体" w:hAnsi="黑体" w:cs="黑体"/>
          <w:sz w:val="32"/>
          <w:szCs w:val="32"/>
        </w:rPr>
      </w:pPr>
      <w:bookmarkStart w:id="6" w:name="_Toc467852911"/>
      <w:r>
        <w:rPr>
          <w:rFonts w:ascii="黑体" w:eastAsia="黑体" w:hAnsi="黑体" w:cs="黑体" w:hint="eastAsia"/>
          <w:sz w:val="32"/>
          <w:szCs w:val="32"/>
        </w:rPr>
        <w:t xml:space="preserve">3 </w:t>
      </w:r>
      <w:r>
        <w:rPr>
          <w:rFonts w:ascii="黑体" w:eastAsia="黑体" w:hAnsi="黑体" w:cs="黑体" w:hint="eastAsia"/>
          <w:sz w:val="32"/>
          <w:szCs w:val="32"/>
        </w:rPr>
        <w:t>培养目标</w:t>
      </w:r>
      <w:bookmarkEnd w:id="6"/>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法学类专业人才培养要坚持立德树人、德法兼修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适应建设中国特色社会主义法治体系，建设社会主义法治国家的实际需要。培养德才兼备，具有扎实的专业理论基础和熟练的职业技能、合理的知识结构，具备依法执政、科学立法、依法行政、公正司法、高效高质量法律服务能力与创新创业能力，坚持中国特色社会主义法治体系和</w:t>
      </w:r>
      <w:r>
        <w:rPr>
          <w:rFonts w:ascii="仿宋_GB2312" w:eastAsia="仿宋_GB2312" w:hAnsi="仿宋_GB2312" w:cs="仿宋_GB2312" w:hint="eastAsia"/>
          <w:sz w:val="32"/>
          <w:szCs w:val="32"/>
        </w:rPr>
        <w:t>熟悉国际规则的复合型、应用型、创新型法治人才及后备力量。</w:t>
      </w:r>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为适应国内外经济、政治和社会发展的实际需要，法学类专业人才培养目标可以定期进行评估与修订。</w:t>
      </w:r>
    </w:p>
    <w:p w:rsidR="00D95FA0" w:rsidRDefault="001D5279">
      <w:pPr>
        <w:spacing w:line="560" w:lineRule="exact"/>
        <w:ind w:firstLineChars="200" w:firstLine="640"/>
        <w:rPr>
          <w:rFonts w:ascii="黑体" w:eastAsia="黑体" w:hAnsi="黑体" w:cs="黑体"/>
          <w:sz w:val="32"/>
          <w:szCs w:val="32"/>
        </w:rPr>
      </w:pPr>
      <w:bookmarkStart w:id="7" w:name="_Toc467852912"/>
      <w:r>
        <w:rPr>
          <w:rFonts w:ascii="黑体" w:eastAsia="黑体" w:hAnsi="黑体" w:cs="黑体" w:hint="eastAsia"/>
          <w:sz w:val="32"/>
          <w:szCs w:val="32"/>
        </w:rPr>
        <w:t xml:space="preserve">4 </w:t>
      </w:r>
      <w:r>
        <w:rPr>
          <w:rFonts w:ascii="黑体" w:eastAsia="黑体" w:hAnsi="黑体" w:cs="黑体" w:hint="eastAsia"/>
          <w:sz w:val="32"/>
          <w:szCs w:val="32"/>
        </w:rPr>
        <w:t>培养规格</w:t>
      </w:r>
      <w:bookmarkEnd w:id="7"/>
    </w:p>
    <w:p w:rsidR="00D95FA0" w:rsidRDefault="001D5279">
      <w:pPr>
        <w:spacing w:line="560" w:lineRule="exact"/>
        <w:ind w:firstLineChars="200" w:firstLine="643"/>
        <w:rPr>
          <w:rFonts w:ascii="楷体" w:eastAsia="楷体" w:hAnsi="楷体" w:cs="楷体"/>
          <w:b/>
          <w:bCs/>
          <w:sz w:val="32"/>
          <w:szCs w:val="32"/>
        </w:rPr>
      </w:pPr>
      <w:bookmarkStart w:id="8" w:name="_Toc467852913"/>
      <w:r>
        <w:rPr>
          <w:rFonts w:ascii="楷体" w:eastAsia="楷体" w:hAnsi="楷体" w:cs="楷体" w:hint="eastAsia"/>
          <w:b/>
          <w:bCs/>
          <w:sz w:val="32"/>
          <w:szCs w:val="32"/>
        </w:rPr>
        <w:t>4.1</w:t>
      </w:r>
      <w:r>
        <w:rPr>
          <w:rFonts w:ascii="楷体" w:eastAsia="楷体" w:hAnsi="楷体" w:cs="楷体" w:hint="eastAsia"/>
          <w:b/>
          <w:bCs/>
          <w:sz w:val="32"/>
          <w:szCs w:val="32"/>
        </w:rPr>
        <w:t>学制与学位</w:t>
      </w:r>
      <w:bookmarkEnd w:id="8"/>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法学类专业基本学制为四年，各高校可在四年制模式基础上，实行弹性学制，但修业年限不得低于三年。完成各专业培养方案规定的课程和学分要求，考核合格，准予毕业。符合规定条件的，授予法学学士学位。</w:t>
      </w:r>
    </w:p>
    <w:p w:rsidR="00D95FA0" w:rsidRDefault="001D5279">
      <w:pPr>
        <w:spacing w:line="560" w:lineRule="exact"/>
        <w:ind w:firstLineChars="200" w:firstLine="643"/>
        <w:rPr>
          <w:rFonts w:ascii="楷体" w:eastAsia="楷体" w:hAnsi="楷体" w:cs="楷体"/>
          <w:b/>
          <w:bCs/>
          <w:sz w:val="32"/>
          <w:szCs w:val="32"/>
        </w:rPr>
      </w:pPr>
      <w:bookmarkStart w:id="9" w:name="_Toc467852914"/>
      <w:r>
        <w:rPr>
          <w:rFonts w:ascii="楷体" w:eastAsia="楷体" w:hAnsi="楷体" w:cs="楷体" w:hint="eastAsia"/>
          <w:b/>
          <w:bCs/>
          <w:sz w:val="32"/>
          <w:szCs w:val="32"/>
        </w:rPr>
        <w:t>4.2</w:t>
      </w:r>
      <w:r>
        <w:rPr>
          <w:rFonts w:ascii="楷体" w:eastAsia="楷体" w:hAnsi="楷体" w:cs="楷体" w:hint="eastAsia"/>
          <w:b/>
          <w:bCs/>
          <w:sz w:val="32"/>
          <w:szCs w:val="32"/>
        </w:rPr>
        <w:t>知识要求</w:t>
      </w:r>
      <w:bookmarkEnd w:id="9"/>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了解人文社会科学和自然科学的基础知识，牢固掌握本专业的基本知识和基本理论，并形成合理的整体性知识结构。</w:t>
      </w:r>
    </w:p>
    <w:p w:rsidR="00D95FA0" w:rsidRDefault="001D5279">
      <w:pPr>
        <w:spacing w:line="560" w:lineRule="exact"/>
        <w:ind w:firstLineChars="200" w:firstLine="643"/>
        <w:rPr>
          <w:rFonts w:ascii="楷体" w:eastAsia="楷体" w:hAnsi="楷体" w:cs="楷体"/>
          <w:b/>
          <w:bCs/>
          <w:sz w:val="32"/>
          <w:szCs w:val="32"/>
        </w:rPr>
      </w:pPr>
      <w:bookmarkStart w:id="10" w:name="_Toc467852915"/>
      <w:r>
        <w:rPr>
          <w:rFonts w:ascii="楷体" w:eastAsia="楷体" w:hAnsi="楷体" w:cs="楷体" w:hint="eastAsia"/>
          <w:b/>
          <w:bCs/>
          <w:sz w:val="32"/>
          <w:szCs w:val="32"/>
        </w:rPr>
        <w:t>4.3</w:t>
      </w:r>
      <w:r>
        <w:rPr>
          <w:rFonts w:ascii="楷体" w:eastAsia="楷体" w:hAnsi="楷体" w:cs="楷体" w:hint="eastAsia"/>
          <w:b/>
          <w:bCs/>
          <w:sz w:val="32"/>
          <w:szCs w:val="32"/>
        </w:rPr>
        <w:t>能力要求</w:t>
      </w:r>
      <w:bookmarkEnd w:id="10"/>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具备独立自主地获取和更新本专业相关知识的学习能</w:t>
      </w:r>
      <w:r>
        <w:rPr>
          <w:rFonts w:ascii="仿宋_GB2312" w:eastAsia="仿宋_GB2312" w:hAnsi="仿宋_GB2312" w:cs="仿宋_GB2312" w:hint="eastAsia"/>
          <w:sz w:val="32"/>
          <w:szCs w:val="32"/>
        </w:rPr>
        <w:lastRenderedPageBreak/>
        <w:t>力；具备将所学的专业理论与知识融会贯通，灵活地综合应用于专业实务之中的基本技能；具备利用创造性思维方法开展科学研究工作和创新创业实践的能力；具备较高的计算机操作能力和外语能力。</w:t>
      </w:r>
    </w:p>
    <w:p w:rsidR="00D95FA0" w:rsidRDefault="001D5279">
      <w:pPr>
        <w:spacing w:line="560" w:lineRule="exact"/>
        <w:ind w:firstLineChars="200" w:firstLine="643"/>
        <w:rPr>
          <w:rFonts w:ascii="楷体" w:eastAsia="楷体" w:hAnsi="楷体" w:cs="楷体"/>
          <w:b/>
          <w:bCs/>
          <w:sz w:val="32"/>
          <w:szCs w:val="32"/>
        </w:rPr>
      </w:pPr>
      <w:bookmarkStart w:id="11" w:name="_Toc467852916"/>
      <w:r>
        <w:rPr>
          <w:rFonts w:ascii="楷体" w:eastAsia="楷体" w:hAnsi="楷体" w:cs="楷体" w:hint="eastAsia"/>
          <w:b/>
          <w:bCs/>
          <w:sz w:val="32"/>
          <w:szCs w:val="32"/>
        </w:rPr>
        <w:t>4.4</w:t>
      </w:r>
      <w:r>
        <w:rPr>
          <w:rFonts w:ascii="楷体" w:eastAsia="楷体" w:hAnsi="楷体" w:cs="楷体" w:hint="eastAsia"/>
          <w:b/>
          <w:bCs/>
          <w:sz w:val="32"/>
          <w:szCs w:val="32"/>
        </w:rPr>
        <w:t>素质要求</w:t>
      </w:r>
      <w:bookmarkEnd w:id="11"/>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热爱祖国，热爱社会主义，拥护中国共产党的领导，掌握中国特色社会主义理论体系，牢固树立正确的世界观、人生观、价值观。</w:t>
      </w:r>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掌握法学类专业的思维方法和研究方法，具备良好的人文素养和科学素养。养成良好的道德品格、健全的职业人格、强烈的法律职业认同感，具有服务于建设社会主义法治国家的</w:t>
      </w:r>
      <w:r>
        <w:rPr>
          <w:rFonts w:ascii="仿宋_GB2312" w:eastAsia="仿宋_GB2312" w:hAnsi="仿宋_GB2312" w:cs="仿宋_GB2312" w:hint="eastAsia"/>
          <w:sz w:val="32"/>
          <w:szCs w:val="32"/>
        </w:rPr>
        <w:t>责任感和使命感。具备健康的心理和体魄。</w:t>
      </w:r>
    </w:p>
    <w:p w:rsidR="00D95FA0" w:rsidRDefault="001D5279">
      <w:pPr>
        <w:spacing w:line="560" w:lineRule="exact"/>
        <w:ind w:firstLineChars="200" w:firstLine="640"/>
        <w:rPr>
          <w:rFonts w:ascii="黑体" w:eastAsia="黑体" w:hAnsi="黑体" w:cs="黑体"/>
          <w:sz w:val="32"/>
          <w:szCs w:val="32"/>
        </w:rPr>
      </w:pPr>
      <w:bookmarkStart w:id="12" w:name="_Toc467852917"/>
      <w:r>
        <w:rPr>
          <w:rFonts w:ascii="黑体" w:eastAsia="黑体" w:hAnsi="黑体" w:cs="黑体" w:hint="eastAsia"/>
          <w:sz w:val="32"/>
          <w:szCs w:val="32"/>
        </w:rPr>
        <w:t xml:space="preserve">5 </w:t>
      </w:r>
      <w:r>
        <w:rPr>
          <w:rFonts w:ascii="黑体" w:eastAsia="黑体" w:hAnsi="黑体" w:cs="黑体" w:hint="eastAsia"/>
          <w:sz w:val="32"/>
          <w:szCs w:val="32"/>
        </w:rPr>
        <w:t>课程体系</w:t>
      </w:r>
      <w:bookmarkEnd w:id="12"/>
    </w:p>
    <w:p w:rsidR="00D95FA0" w:rsidRDefault="001D5279">
      <w:pPr>
        <w:spacing w:line="560" w:lineRule="exact"/>
        <w:ind w:firstLineChars="200" w:firstLine="643"/>
        <w:rPr>
          <w:rFonts w:ascii="楷体" w:eastAsia="楷体" w:hAnsi="楷体" w:cs="楷体"/>
          <w:b/>
          <w:bCs/>
          <w:sz w:val="32"/>
          <w:szCs w:val="32"/>
        </w:rPr>
      </w:pPr>
      <w:bookmarkStart w:id="13" w:name="_Toc467852918"/>
      <w:r>
        <w:rPr>
          <w:rFonts w:ascii="楷体" w:eastAsia="楷体" w:hAnsi="楷体" w:cs="楷体" w:hint="eastAsia"/>
          <w:b/>
          <w:bCs/>
          <w:sz w:val="32"/>
          <w:szCs w:val="32"/>
        </w:rPr>
        <w:t>5.1</w:t>
      </w:r>
      <w:r>
        <w:rPr>
          <w:rFonts w:ascii="楷体" w:eastAsia="楷体" w:hAnsi="楷体" w:cs="楷体" w:hint="eastAsia"/>
          <w:b/>
          <w:bCs/>
          <w:sz w:val="32"/>
          <w:szCs w:val="32"/>
        </w:rPr>
        <w:t>课程体系总体框架</w:t>
      </w:r>
      <w:bookmarkEnd w:id="13"/>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法学类专业课程总体上包括理论教学课程和实践教学课程。理论教学课程体系包括思想政治理论课、通识课、专业课；实践教学课程体系包括实验和实训课、专业实习、社会实践与毕业论文。</w:t>
      </w:r>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法学类专业培养方案总学分一般不超过</w:t>
      </w:r>
      <w:r>
        <w:rPr>
          <w:rFonts w:ascii="仿宋_GB2312" w:eastAsia="仿宋_GB2312" w:hAnsi="仿宋_GB2312" w:cs="仿宋_GB2312" w:hint="eastAsia"/>
          <w:sz w:val="32"/>
          <w:szCs w:val="32"/>
        </w:rPr>
        <w:t>160</w:t>
      </w:r>
      <w:r>
        <w:rPr>
          <w:rFonts w:ascii="仿宋_GB2312" w:eastAsia="仿宋_GB2312" w:hAnsi="仿宋_GB2312" w:cs="仿宋_GB2312" w:hint="eastAsia"/>
          <w:sz w:val="32"/>
          <w:szCs w:val="32"/>
        </w:rPr>
        <w:t>学分，其中实践教学累计学分不少于总学分的</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w:t>
      </w:r>
    </w:p>
    <w:p w:rsidR="00D95FA0" w:rsidRDefault="001D5279">
      <w:pPr>
        <w:spacing w:line="560" w:lineRule="exact"/>
        <w:ind w:firstLineChars="200" w:firstLine="643"/>
        <w:rPr>
          <w:rFonts w:ascii="楷体" w:eastAsia="楷体" w:hAnsi="楷体" w:cs="楷体"/>
          <w:b/>
          <w:bCs/>
          <w:sz w:val="32"/>
          <w:szCs w:val="32"/>
        </w:rPr>
      </w:pPr>
      <w:bookmarkStart w:id="14" w:name="_Toc467852919"/>
      <w:r>
        <w:rPr>
          <w:rFonts w:ascii="楷体" w:eastAsia="楷体" w:hAnsi="楷体" w:cs="楷体" w:hint="eastAsia"/>
          <w:b/>
          <w:bCs/>
          <w:sz w:val="32"/>
          <w:szCs w:val="32"/>
        </w:rPr>
        <w:t>5.2</w:t>
      </w:r>
      <w:r>
        <w:rPr>
          <w:rFonts w:ascii="楷体" w:eastAsia="楷体" w:hAnsi="楷体" w:cs="楷体" w:hint="eastAsia"/>
          <w:b/>
          <w:bCs/>
          <w:sz w:val="32"/>
          <w:szCs w:val="32"/>
        </w:rPr>
        <w:t>课程设置</w:t>
      </w:r>
      <w:bookmarkEnd w:id="14"/>
    </w:p>
    <w:p w:rsidR="00D95FA0" w:rsidRDefault="001D5279">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5.2.1</w:t>
      </w:r>
      <w:r>
        <w:rPr>
          <w:rFonts w:ascii="仿宋_GB2312" w:eastAsia="仿宋_GB2312" w:hAnsi="仿宋_GB2312" w:cs="仿宋_GB2312" w:hint="eastAsia"/>
          <w:b/>
          <w:bCs/>
          <w:sz w:val="32"/>
          <w:szCs w:val="32"/>
        </w:rPr>
        <w:t>理论教学课程</w:t>
      </w:r>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5.2.1.1</w:t>
      </w:r>
      <w:r>
        <w:rPr>
          <w:rFonts w:ascii="仿宋_GB2312" w:eastAsia="仿宋_GB2312" w:hAnsi="仿宋_GB2312" w:cs="仿宋_GB2312" w:hint="eastAsia"/>
          <w:sz w:val="32"/>
          <w:szCs w:val="32"/>
        </w:rPr>
        <w:t>思想政治理论课</w:t>
      </w:r>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各专业应按照相关规定，全面实施思想政治理论课程方</w:t>
      </w:r>
      <w:r>
        <w:rPr>
          <w:rFonts w:ascii="仿宋_GB2312" w:eastAsia="仿宋_GB2312" w:hAnsi="仿宋_GB2312" w:cs="仿宋_GB2312" w:hint="eastAsia"/>
          <w:sz w:val="32"/>
          <w:szCs w:val="32"/>
        </w:rPr>
        <w:lastRenderedPageBreak/>
        <w:t>案。</w:t>
      </w:r>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5.2.1.2</w:t>
      </w:r>
      <w:r>
        <w:rPr>
          <w:rFonts w:ascii="仿宋_GB2312" w:eastAsia="仿宋_GB2312" w:hAnsi="仿宋_GB2312" w:cs="仿宋_GB2312" w:hint="eastAsia"/>
          <w:sz w:val="32"/>
          <w:szCs w:val="32"/>
        </w:rPr>
        <w:t>通识课</w:t>
      </w:r>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各专业应根据本专业的特点和社会实际需要，设置一定数量的通识课程学分。通识课程应当涵盖外语、体育、计算机课程，并从人文社会科学、自然科学等方面均衡设置。</w:t>
      </w:r>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5.2.1.3</w:t>
      </w:r>
      <w:r>
        <w:rPr>
          <w:rFonts w:ascii="仿宋_GB2312" w:eastAsia="仿宋_GB2312" w:hAnsi="仿宋_GB2312" w:cs="仿宋_GB2312" w:hint="eastAsia"/>
          <w:sz w:val="32"/>
          <w:szCs w:val="32"/>
        </w:rPr>
        <w:t>专业课</w:t>
      </w:r>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法学专业核心课程采取“</w:t>
      </w:r>
      <w:r>
        <w:rPr>
          <w:rFonts w:ascii="仿宋_GB2312" w:eastAsia="仿宋_GB2312" w:hAnsi="仿宋_GB2312" w:cs="仿宋_GB2312" w:hint="eastAsia"/>
          <w:sz w:val="32"/>
          <w:szCs w:val="32"/>
        </w:rPr>
        <w:t>1+10+X</w:t>
      </w:r>
      <w:r>
        <w:rPr>
          <w:rFonts w:ascii="仿宋_GB2312" w:eastAsia="仿宋_GB2312" w:hAnsi="仿宋_GB2312" w:cs="仿宋_GB2312" w:hint="eastAsia"/>
          <w:sz w:val="32"/>
          <w:szCs w:val="32"/>
        </w:rPr>
        <w:t>”分类设置模式。“</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”指“习近平法治思想概论”课程。“</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”指法学专业学生必须完成的</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门专业必修课，包括：法理学、宪法学、中国法律史、刑法、民法、刑事诉讼法、</w:t>
      </w:r>
      <w:hyperlink r:id="rId8" w:tgtFrame="_blank" w:history="1">
        <w:r>
          <w:rPr>
            <w:rFonts w:ascii="仿宋_GB2312" w:eastAsia="仿宋_GB2312" w:hAnsi="仿宋_GB2312" w:cs="仿宋_GB2312" w:hint="eastAsia"/>
            <w:sz w:val="32"/>
            <w:szCs w:val="32"/>
          </w:rPr>
          <w:t>民事诉讼法</w:t>
        </w:r>
      </w:hyperlink>
      <w:r>
        <w:rPr>
          <w:rFonts w:ascii="仿宋_GB2312" w:eastAsia="仿宋_GB2312" w:hAnsi="仿宋_GB2312" w:cs="仿宋_GB2312" w:hint="eastAsia"/>
          <w:sz w:val="32"/>
          <w:szCs w:val="32"/>
        </w:rPr>
        <w:t>、行政法与行政诉讼法、国际法和法律职业伦理。“</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指各院校根据办学特色开设的其他专业必修课，包括：经济法、知识产权法、商法、国际私法、国际经济法、环境资源法、劳动与社会保障法、证据法和财税法，“</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”选择设置门数原则上不低于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门。</w:t>
      </w:r>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知识产权专业核心课程包括：习近平法治思想概论、法理学、宪法学、刑法、民法、刑事诉讼法、</w:t>
      </w:r>
      <w:hyperlink r:id="rId9" w:tgtFrame="_blank" w:history="1">
        <w:r>
          <w:rPr>
            <w:rFonts w:ascii="仿宋_GB2312" w:eastAsia="仿宋_GB2312" w:hAnsi="仿宋_GB2312" w:cs="仿宋_GB2312" w:hint="eastAsia"/>
            <w:sz w:val="32"/>
            <w:szCs w:val="32"/>
          </w:rPr>
          <w:t>民事诉讼法</w:t>
        </w:r>
      </w:hyperlink>
      <w:r>
        <w:rPr>
          <w:rFonts w:ascii="仿宋_GB2312" w:eastAsia="仿宋_GB2312" w:hAnsi="仿宋_GB2312" w:cs="仿宋_GB2312" w:hint="eastAsia"/>
          <w:sz w:val="32"/>
          <w:szCs w:val="32"/>
        </w:rPr>
        <w:t>、行政法与行政诉讼法、知识产权总论、著作权法、专利法、商标法、竞争法、知识产权管理、知识产权文献检索与应用。</w:t>
      </w:r>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监狱学专业核心课程包括：习近平法治思想概论、法理学、宪法学、刑法、民法、刑事诉讼法、</w:t>
      </w:r>
      <w:hyperlink r:id="rId10" w:tgtFrame="_blank" w:history="1">
        <w:r>
          <w:rPr>
            <w:rFonts w:ascii="仿宋_GB2312" w:eastAsia="仿宋_GB2312" w:hAnsi="仿宋_GB2312" w:cs="仿宋_GB2312" w:hint="eastAsia"/>
            <w:sz w:val="32"/>
            <w:szCs w:val="32"/>
          </w:rPr>
          <w:t>民事诉讼法</w:t>
        </w:r>
      </w:hyperlink>
      <w:r>
        <w:rPr>
          <w:rFonts w:ascii="仿宋_GB2312" w:eastAsia="仿宋_GB2312" w:hAnsi="仿宋_GB2312" w:cs="仿宋_GB2312" w:hint="eastAsia"/>
          <w:sz w:val="32"/>
          <w:szCs w:val="32"/>
        </w:rPr>
        <w:t>、行政法与行政诉讼法、犯罪学、社会学、监狱学、矫正教育学、矫治心理学、狱政管理学、国外矫正制度。</w:t>
      </w:r>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信用风险管理与法律防控、国际经贸规则、司法警察学</w:t>
      </w:r>
      <w:r>
        <w:rPr>
          <w:rFonts w:ascii="仿宋_GB2312" w:eastAsia="仿宋_GB2312" w:hAnsi="仿宋_GB2312" w:cs="仿宋_GB2312" w:hint="eastAsia"/>
          <w:sz w:val="32"/>
          <w:szCs w:val="32"/>
        </w:rPr>
        <w:lastRenderedPageBreak/>
        <w:t>和社区矫正等四个特设专业的核心课程均增设“习近平法治思想概论”。</w:t>
      </w:r>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各专业可根据自身培养目标与特色，设置专业必修课程学分。</w:t>
      </w:r>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专业选修课程应当与专业必修课程形成逻辑上的拓展与延续关系，并形成课</w:t>
      </w:r>
      <w:r>
        <w:rPr>
          <w:rFonts w:ascii="仿宋_GB2312" w:eastAsia="仿宋_GB2312" w:hAnsi="仿宋_GB2312" w:cs="仿宋_GB2312" w:hint="eastAsia"/>
          <w:sz w:val="32"/>
          <w:szCs w:val="32"/>
        </w:rPr>
        <w:t>程模块（课程组）供学生选择性修读。各专业可以自主设置专业选修课程体系。鼓励开发跨学科、跨专业的新兴交叉课程与创新创业类课程。</w:t>
      </w:r>
    </w:p>
    <w:p w:rsidR="00D95FA0" w:rsidRDefault="001D5279">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5.2.2</w:t>
      </w:r>
      <w:r>
        <w:rPr>
          <w:rFonts w:ascii="仿宋_GB2312" w:eastAsia="仿宋_GB2312" w:hAnsi="仿宋_GB2312" w:cs="仿宋_GB2312" w:hint="eastAsia"/>
          <w:b/>
          <w:bCs/>
          <w:sz w:val="32"/>
          <w:szCs w:val="32"/>
        </w:rPr>
        <w:t>实践教学课程</w:t>
      </w:r>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5.2.2.1</w:t>
      </w:r>
      <w:r>
        <w:rPr>
          <w:rFonts w:ascii="仿宋_GB2312" w:eastAsia="仿宋_GB2312" w:hAnsi="仿宋_GB2312" w:cs="仿宋_GB2312" w:hint="eastAsia"/>
          <w:sz w:val="32"/>
          <w:szCs w:val="32"/>
        </w:rPr>
        <w:t>实践教学环节</w:t>
      </w:r>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各专业应注重强化实践教学。在理论教学课程中应设置实践教学环节，改革教学方法，强化案例教学，增加理论教学中模拟训练和法律方法训练环节，挖掘充实各类专业课程的创新创业教育资源。</w:t>
      </w:r>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5.2.2.2</w:t>
      </w:r>
      <w:r>
        <w:rPr>
          <w:rFonts w:ascii="仿宋_GB2312" w:eastAsia="仿宋_GB2312" w:hAnsi="仿宋_GB2312" w:cs="仿宋_GB2312" w:hint="eastAsia"/>
          <w:sz w:val="32"/>
          <w:szCs w:val="32"/>
        </w:rPr>
        <w:t>实验、实训和专业实习</w:t>
      </w:r>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各专业应根据专业教学的实际需要，利用模拟法庭、法律诊所、专业实验室、实训基地和校外实习基地，独立设置实验、实训课程，组织专业</w:t>
      </w:r>
      <w:r>
        <w:rPr>
          <w:rFonts w:ascii="仿宋_GB2312" w:eastAsia="仿宋_GB2312" w:hAnsi="仿宋_GB2312" w:cs="仿宋_GB2312" w:hint="eastAsia"/>
          <w:sz w:val="32"/>
          <w:szCs w:val="32"/>
        </w:rPr>
        <w:t>实习，开展创新创业教育。实验、实训和专业实习课程应当制定教学大纲，明确教学目的与基本要求，明确专业实习的主要内容以及学时分配。</w:t>
      </w:r>
      <w:bookmarkStart w:id="15" w:name="OLE_LINK5"/>
      <w:bookmarkStart w:id="16" w:name="OLE_LINK6"/>
      <w:r>
        <w:rPr>
          <w:rFonts w:ascii="仿宋_GB2312" w:eastAsia="仿宋_GB2312" w:hAnsi="仿宋_GB2312" w:cs="仿宋_GB2312" w:hint="eastAsia"/>
          <w:sz w:val="32"/>
          <w:szCs w:val="32"/>
        </w:rPr>
        <w:t>专业实习时长不得低于</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周。</w:t>
      </w:r>
      <w:bookmarkEnd w:id="15"/>
      <w:bookmarkEnd w:id="16"/>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5.2.2.3</w:t>
      </w:r>
      <w:r>
        <w:rPr>
          <w:rFonts w:ascii="仿宋_GB2312" w:eastAsia="仿宋_GB2312" w:hAnsi="仿宋_GB2312" w:cs="仿宋_GB2312" w:hint="eastAsia"/>
          <w:sz w:val="32"/>
          <w:szCs w:val="32"/>
        </w:rPr>
        <w:t>社会实践</w:t>
      </w:r>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各专业应根据本专业实际需要，组织各种形式的法制宣传教育活动，让学生了解社会生活，培养其社会责任感，增</w:t>
      </w:r>
      <w:r>
        <w:rPr>
          <w:rFonts w:ascii="仿宋_GB2312" w:eastAsia="仿宋_GB2312" w:hAnsi="仿宋_GB2312" w:cs="仿宋_GB2312" w:hint="eastAsia"/>
          <w:sz w:val="32"/>
          <w:szCs w:val="32"/>
        </w:rPr>
        <w:lastRenderedPageBreak/>
        <w:t>强其社会活动能力。社会实践时长不得低于</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周。</w:t>
      </w:r>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5.2.2.4</w:t>
      </w:r>
      <w:r>
        <w:rPr>
          <w:rFonts w:ascii="仿宋_GB2312" w:eastAsia="仿宋_GB2312" w:hAnsi="仿宋_GB2312" w:cs="仿宋_GB2312" w:hint="eastAsia"/>
          <w:sz w:val="32"/>
          <w:szCs w:val="32"/>
        </w:rPr>
        <w:t>毕业论文（设计）</w:t>
      </w:r>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法学类专业毕业论文（设计）可采取学术论文、案例分析、毕业设计、调研报告等多种体裁形式完成。论文选题应加强问题导向。鼓励学生根据自身兴趣，结合社会实践以及经</w:t>
      </w:r>
      <w:r>
        <w:rPr>
          <w:rFonts w:ascii="仿宋_GB2312" w:eastAsia="仿宋_GB2312" w:hAnsi="仿宋_GB2312" w:cs="仿宋_GB2312" w:hint="eastAsia"/>
          <w:sz w:val="32"/>
          <w:szCs w:val="32"/>
        </w:rPr>
        <w:t>济、社会现实的热点和难点问题，在指导教师的指导下进行毕业论文（设计）的撰写。毕业论文（设计）内容应综合运用所学的理论与专业知识。毕业论文（设计）的撰写应遵守学术道德和学术规范。</w:t>
      </w:r>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专业应为本科生确定毕业论文（设计）指导教师。毕业论文（设计）指导教师由本专业具有讲师以上职称的教师担任，可聘请专业实务部门有关人员共同指导。指导教师应加强毕业论文（设计）在选题、开题、撰写等各个环节的指导和检查，强化学术规范。</w:t>
      </w:r>
    </w:p>
    <w:p w:rsidR="00D95FA0" w:rsidRDefault="001D5279">
      <w:pPr>
        <w:spacing w:line="560" w:lineRule="exact"/>
        <w:ind w:firstLineChars="200" w:firstLine="640"/>
        <w:rPr>
          <w:rFonts w:ascii="黑体" w:eastAsia="黑体" w:hAnsi="黑体" w:cs="黑体"/>
          <w:sz w:val="32"/>
          <w:szCs w:val="32"/>
        </w:rPr>
      </w:pPr>
      <w:bookmarkStart w:id="17" w:name="_Toc467852920"/>
      <w:r>
        <w:rPr>
          <w:rFonts w:ascii="黑体" w:eastAsia="黑体" w:hAnsi="黑体" w:cs="黑体" w:hint="eastAsia"/>
          <w:sz w:val="32"/>
          <w:szCs w:val="32"/>
        </w:rPr>
        <w:t xml:space="preserve">6 </w:t>
      </w:r>
      <w:r>
        <w:rPr>
          <w:rFonts w:ascii="黑体" w:eastAsia="黑体" w:hAnsi="黑体" w:cs="黑体" w:hint="eastAsia"/>
          <w:sz w:val="32"/>
          <w:szCs w:val="32"/>
        </w:rPr>
        <w:t>教学规范</w:t>
      </w:r>
      <w:bookmarkEnd w:id="17"/>
    </w:p>
    <w:p w:rsidR="00D95FA0" w:rsidRDefault="001D5279">
      <w:pPr>
        <w:spacing w:line="560" w:lineRule="exact"/>
        <w:ind w:firstLineChars="200" w:firstLine="643"/>
        <w:rPr>
          <w:rFonts w:ascii="楷体" w:eastAsia="楷体" w:hAnsi="楷体" w:cs="楷体"/>
          <w:b/>
          <w:bCs/>
          <w:sz w:val="32"/>
          <w:szCs w:val="32"/>
        </w:rPr>
      </w:pPr>
      <w:bookmarkStart w:id="18" w:name="_Toc467852921"/>
      <w:r>
        <w:rPr>
          <w:rFonts w:ascii="楷体" w:eastAsia="楷体" w:hAnsi="楷体" w:cs="楷体" w:hint="eastAsia"/>
          <w:b/>
          <w:bCs/>
          <w:sz w:val="32"/>
          <w:szCs w:val="32"/>
        </w:rPr>
        <w:t>6.1</w:t>
      </w:r>
      <w:r>
        <w:rPr>
          <w:rFonts w:ascii="楷体" w:eastAsia="楷体" w:hAnsi="楷体" w:cs="楷体" w:hint="eastAsia"/>
          <w:b/>
          <w:bCs/>
          <w:sz w:val="32"/>
          <w:szCs w:val="32"/>
        </w:rPr>
        <w:t>教学过程规范</w:t>
      </w:r>
      <w:bookmarkEnd w:id="18"/>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各专业应根据理论教学课程和实践教学课程的实际需要，制定和实施教学过程规范，其内容应包括但不限于教学大纲与教案的编写、教学方法运用、教材选用、课程辅导、课程考核等内容。</w:t>
      </w:r>
    </w:p>
    <w:p w:rsidR="00D95FA0" w:rsidRDefault="001D5279">
      <w:pPr>
        <w:spacing w:line="560" w:lineRule="exact"/>
        <w:ind w:firstLineChars="200" w:firstLine="643"/>
        <w:rPr>
          <w:rFonts w:ascii="楷体" w:eastAsia="楷体" w:hAnsi="楷体" w:cs="楷体"/>
          <w:b/>
          <w:bCs/>
          <w:sz w:val="32"/>
          <w:szCs w:val="32"/>
        </w:rPr>
      </w:pPr>
      <w:bookmarkStart w:id="19" w:name="_Toc467852922"/>
      <w:r>
        <w:rPr>
          <w:rFonts w:ascii="楷体" w:eastAsia="楷体" w:hAnsi="楷体" w:cs="楷体" w:hint="eastAsia"/>
          <w:b/>
          <w:bCs/>
          <w:sz w:val="32"/>
          <w:szCs w:val="32"/>
        </w:rPr>
        <w:t>6.2</w:t>
      </w:r>
      <w:r>
        <w:rPr>
          <w:rFonts w:ascii="楷体" w:eastAsia="楷体" w:hAnsi="楷体" w:cs="楷体" w:hint="eastAsia"/>
          <w:b/>
          <w:bCs/>
          <w:sz w:val="32"/>
          <w:szCs w:val="32"/>
        </w:rPr>
        <w:t>教学行为规范</w:t>
      </w:r>
      <w:bookmarkEnd w:id="19"/>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各专业应制定和实施教学行为规范，其内容应包括但不限于教师在教学过程中的教学纪律、教学态度、精神风貌等要求。</w:t>
      </w:r>
    </w:p>
    <w:p w:rsidR="00D95FA0" w:rsidRDefault="001D5279">
      <w:pPr>
        <w:spacing w:line="560" w:lineRule="exact"/>
        <w:ind w:firstLineChars="200" w:firstLine="640"/>
        <w:rPr>
          <w:rFonts w:ascii="黑体" w:eastAsia="黑体" w:hAnsi="黑体" w:cs="黑体"/>
          <w:sz w:val="32"/>
          <w:szCs w:val="32"/>
        </w:rPr>
      </w:pPr>
      <w:bookmarkStart w:id="20" w:name="_Toc467852923"/>
      <w:r>
        <w:rPr>
          <w:rFonts w:ascii="黑体" w:eastAsia="黑体" w:hAnsi="黑体" w:cs="黑体" w:hint="eastAsia"/>
          <w:sz w:val="32"/>
          <w:szCs w:val="32"/>
        </w:rPr>
        <w:lastRenderedPageBreak/>
        <w:t xml:space="preserve">7 </w:t>
      </w:r>
      <w:r>
        <w:rPr>
          <w:rFonts w:ascii="黑体" w:eastAsia="黑体" w:hAnsi="黑体" w:cs="黑体" w:hint="eastAsia"/>
          <w:sz w:val="32"/>
          <w:szCs w:val="32"/>
        </w:rPr>
        <w:t>教师队伍</w:t>
      </w:r>
      <w:bookmarkEnd w:id="20"/>
    </w:p>
    <w:p w:rsidR="00D95FA0" w:rsidRDefault="001D5279">
      <w:pPr>
        <w:spacing w:line="560" w:lineRule="exact"/>
        <w:ind w:firstLineChars="200" w:firstLine="643"/>
        <w:rPr>
          <w:rFonts w:ascii="楷体" w:eastAsia="楷体" w:hAnsi="楷体" w:cs="楷体"/>
          <w:b/>
          <w:bCs/>
          <w:sz w:val="32"/>
          <w:szCs w:val="32"/>
        </w:rPr>
      </w:pPr>
      <w:bookmarkStart w:id="21" w:name="_Toc467852924"/>
      <w:r>
        <w:rPr>
          <w:rFonts w:ascii="楷体" w:eastAsia="楷体" w:hAnsi="楷体" w:cs="楷体" w:hint="eastAsia"/>
          <w:b/>
          <w:bCs/>
          <w:sz w:val="32"/>
          <w:szCs w:val="32"/>
        </w:rPr>
        <w:t>7.1</w:t>
      </w:r>
      <w:r>
        <w:rPr>
          <w:rFonts w:ascii="楷体" w:eastAsia="楷体" w:hAnsi="楷体" w:cs="楷体" w:hint="eastAsia"/>
          <w:b/>
          <w:bCs/>
          <w:sz w:val="32"/>
          <w:szCs w:val="32"/>
        </w:rPr>
        <w:t>教师队伍规模与结构</w:t>
      </w:r>
      <w:bookmarkEnd w:id="21"/>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专业教师队伍应满足专业教学需要。</w:t>
      </w:r>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新设法学类专业专任教师人数应当达到本专业核心课程总数的</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倍以上。</w:t>
      </w:r>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原则上，法学类专业一门专业必修课程应当配备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名专任教师任主讲教师。专任教师中具有硕士学位、博士学位的比例应当高于</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。专任教师中具有高级职称的比例不低于三分之一。专任教师队伍应当具有合理的年龄结构。教师队伍中应当包括一定比例的实务部门的专家。各专业师生比不得低于</w:t>
      </w:r>
      <w:r>
        <w:rPr>
          <w:rFonts w:ascii="仿宋_GB2312" w:eastAsia="仿宋_GB2312" w:hAnsi="仿宋_GB2312" w:cs="仿宋_GB2312" w:hint="eastAsia"/>
          <w:sz w:val="32"/>
          <w:szCs w:val="32"/>
        </w:rPr>
        <w:t>1:17</w:t>
      </w:r>
      <w:r>
        <w:rPr>
          <w:rFonts w:ascii="仿宋_GB2312" w:eastAsia="仿宋_GB2312" w:hAnsi="仿宋_GB2312" w:cs="仿宋_GB2312" w:hint="eastAsia"/>
          <w:sz w:val="32"/>
          <w:szCs w:val="32"/>
        </w:rPr>
        <w:t>。</w:t>
      </w:r>
    </w:p>
    <w:p w:rsidR="00D95FA0" w:rsidRDefault="001D5279">
      <w:pPr>
        <w:spacing w:line="560" w:lineRule="exact"/>
        <w:ind w:firstLineChars="200" w:firstLine="643"/>
        <w:rPr>
          <w:rFonts w:ascii="楷体" w:eastAsia="楷体" w:hAnsi="楷体" w:cs="楷体"/>
          <w:b/>
          <w:bCs/>
          <w:sz w:val="32"/>
          <w:szCs w:val="32"/>
        </w:rPr>
      </w:pPr>
      <w:bookmarkStart w:id="22" w:name="_Toc467852925"/>
      <w:r>
        <w:rPr>
          <w:rFonts w:ascii="楷体" w:eastAsia="楷体" w:hAnsi="楷体" w:cs="楷体" w:hint="eastAsia"/>
          <w:b/>
          <w:bCs/>
          <w:sz w:val="32"/>
          <w:szCs w:val="32"/>
        </w:rPr>
        <w:t>7.2</w:t>
      </w:r>
      <w:r>
        <w:rPr>
          <w:rFonts w:ascii="楷体" w:eastAsia="楷体" w:hAnsi="楷体" w:cs="楷体" w:hint="eastAsia"/>
          <w:b/>
          <w:bCs/>
          <w:sz w:val="32"/>
          <w:szCs w:val="32"/>
        </w:rPr>
        <w:t>教师专业背景与水平要求</w:t>
      </w:r>
      <w:bookmarkEnd w:id="22"/>
    </w:p>
    <w:p w:rsidR="00D95FA0" w:rsidRDefault="001D5279">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7.2.1</w:t>
      </w:r>
      <w:r>
        <w:rPr>
          <w:rFonts w:ascii="仿宋_GB2312" w:eastAsia="仿宋_GB2312" w:hAnsi="仿宋_GB2312" w:cs="仿宋_GB2312" w:hint="eastAsia"/>
          <w:b/>
          <w:bCs/>
          <w:sz w:val="32"/>
          <w:szCs w:val="32"/>
        </w:rPr>
        <w:t>教师专业背景</w:t>
      </w:r>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专任教师应具有</w:t>
      </w:r>
      <w:r>
        <w:rPr>
          <w:rFonts w:ascii="仿宋_GB2312" w:eastAsia="仿宋_GB2312" w:hAnsi="仿宋_GB2312" w:cs="仿宋_GB2312" w:hint="eastAsia"/>
          <w:sz w:val="32"/>
          <w:szCs w:val="32"/>
        </w:rPr>
        <w:t xml:space="preserve"> 5</w:t>
      </w:r>
      <w:r>
        <w:rPr>
          <w:rFonts w:ascii="仿宋_GB2312" w:eastAsia="仿宋_GB2312" w:hAnsi="仿宋_GB2312" w:cs="仿宋_GB2312" w:hint="eastAsia"/>
          <w:sz w:val="32"/>
          <w:szCs w:val="32"/>
        </w:rPr>
        <w:t>年以上本学科专业教育背景，实践性强的课程的主讲教师应具有实务工作背景或实务经验。教师队伍中应有一定数量的教师具有海外留学经历或跨学科教育背景。</w:t>
      </w:r>
    </w:p>
    <w:p w:rsidR="00D95FA0" w:rsidRDefault="001D5279">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7.2.2</w:t>
      </w:r>
      <w:r>
        <w:rPr>
          <w:rFonts w:ascii="仿宋_GB2312" w:eastAsia="仿宋_GB2312" w:hAnsi="仿宋_GB2312" w:cs="仿宋_GB2312" w:hint="eastAsia"/>
          <w:b/>
          <w:bCs/>
          <w:sz w:val="32"/>
          <w:szCs w:val="32"/>
        </w:rPr>
        <w:t>教师水</w:t>
      </w:r>
      <w:r>
        <w:rPr>
          <w:rFonts w:ascii="仿宋_GB2312" w:eastAsia="仿宋_GB2312" w:hAnsi="仿宋_GB2312" w:cs="仿宋_GB2312" w:hint="eastAsia"/>
          <w:b/>
          <w:bCs/>
          <w:sz w:val="32"/>
          <w:szCs w:val="32"/>
        </w:rPr>
        <w:t>平要求</w:t>
      </w:r>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任教师应坚定理想信念，坚持正确的政治方向，具有高尚的道德情操，成为马克思主义法学思想和中国特色社会主义法治理论的坚定信仰者、积极传播者、模范实践者；应具备广博的专业知识，精通专业理论和方法，具有完成本专业教学任务的知识储备；应深入了解法治实际情况，促进理论和实际相结合；应具备基本的人文社会科学知识，实事求</w:t>
      </w:r>
      <w:r>
        <w:rPr>
          <w:rFonts w:ascii="仿宋_GB2312" w:eastAsia="仿宋_GB2312" w:hAnsi="仿宋_GB2312" w:cs="仿宋_GB2312" w:hint="eastAsia"/>
          <w:sz w:val="32"/>
          <w:szCs w:val="32"/>
        </w:rPr>
        <w:lastRenderedPageBreak/>
        <w:t>是的工作作风，勇于创新的科学精神；应具有较强的教学能力和科研能力，并能够将科研成果转化为教学内容。</w:t>
      </w:r>
    </w:p>
    <w:p w:rsidR="00D95FA0" w:rsidRDefault="001D5279">
      <w:pPr>
        <w:spacing w:line="560" w:lineRule="exact"/>
        <w:ind w:firstLineChars="200" w:firstLine="640"/>
        <w:rPr>
          <w:rFonts w:ascii="黑体" w:eastAsia="黑体" w:hAnsi="黑体" w:cs="黑体"/>
          <w:sz w:val="32"/>
          <w:szCs w:val="32"/>
        </w:rPr>
      </w:pPr>
      <w:bookmarkStart w:id="23" w:name="_Toc467852926"/>
      <w:r>
        <w:rPr>
          <w:rFonts w:ascii="黑体" w:eastAsia="黑体" w:hAnsi="黑体" w:cs="黑体" w:hint="eastAsia"/>
          <w:sz w:val="32"/>
          <w:szCs w:val="32"/>
        </w:rPr>
        <w:t xml:space="preserve">8 </w:t>
      </w:r>
      <w:r>
        <w:rPr>
          <w:rFonts w:ascii="黑体" w:eastAsia="黑体" w:hAnsi="黑体" w:cs="黑体" w:hint="eastAsia"/>
          <w:sz w:val="32"/>
          <w:szCs w:val="32"/>
        </w:rPr>
        <w:t>教学条件</w:t>
      </w:r>
      <w:bookmarkEnd w:id="23"/>
    </w:p>
    <w:p w:rsidR="00D95FA0" w:rsidRDefault="001D5279">
      <w:pPr>
        <w:spacing w:line="560" w:lineRule="exact"/>
        <w:ind w:firstLineChars="200" w:firstLine="643"/>
        <w:rPr>
          <w:rFonts w:ascii="楷体" w:eastAsia="楷体" w:hAnsi="楷体" w:cs="楷体"/>
          <w:b/>
          <w:bCs/>
          <w:sz w:val="32"/>
          <w:szCs w:val="32"/>
        </w:rPr>
      </w:pPr>
      <w:bookmarkStart w:id="24" w:name="_Toc467852927"/>
      <w:r>
        <w:rPr>
          <w:rFonts w:ascii="楷体" w:eastAsia="楷体" w:hAnsi="楷体" w:cs="楷体" w:hint="eastAsia"/>
          <w:b/>
          <w:bCs/>
          <w:sz w:val="32"/>
          <w:szCs w:val="32"/>
        </w:rPr>
        <w:t>8.1</w:t>
      </w:r>
      <w:r>
        <w:rPr>
          <w:rFonts w:ascii="楷体" w:eastAsia="楷体" w:hAnsi="楷体" w:cs="楷体" w:hint="eastAsia"/>
          <w:b/>
          <w:bCs/>
          <w:sz w:val="32"/>
          <w:szCs w:val="32"/>
        </w:rPr>
        <w:t>信息资源要求</w:t>
      </w:r>
      <w:bookmarkEnd w:id="24"/>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各高校应提供数量充足、种类齐全的法学类专业纸质和电子图书资源，</w:t>
      </w:r>
      <w:r>
        <w:rPr>
          <w:rFonts w:ascii="仿宋_GB2312" w:eastAsia="仿宋_GB2312" w:hAnsi="仿宋_GB2312" w:cs="仿宋_GB2312" w:hint="eastAsia"/>
          <w:sz w:val="32"/>
          <w:szCs w:val="32"/>
        </w:rPr>
        <w:t>配备满足教学需要的中文和外文电子资源数据库（含新设专业，具体要求参见附表）。信息资源应能满足不同层次和阶段学生的学习需求，满足理论教学和实践教学的需要。</w:t>
      </w:r>
    </w:p>
    <w:p w:rsidR="00D95FA0" w:rsidRDefault="001D5279">
      <w:pPr>
        <w:spacing w:line="560" w:lineRule="exact"/>
        <w:ind w:firstLineChars="200" w:firstLine="643"/>
        <w:rPr>
          <w:rFonts w:ascii="楷体" w:eastAsia="楷体" w:hAnsi="楷体" w:cs="楷体"/>
          <w:b/>
          <w:bCs/>
          <w:sz w:val="32"/>
          <w:szCs w:val="32"/>
        </w:rPr>
      </w:pPr>
      <w:bookmarkStart w:id="25" w:name="_Toc467852928"/>
      <w:r>
        <w:rPr>
          <w:rFonts w:ascii="楷体" w:eastAsia="楷体" w:hAnsi="楷体" w:cs="楷体" w:hint="eastAsia"/>
          <w:b/>
          <w:bCs/>
          <w:sz w:val="32"/>
          <w:szCs w:val="32"/>
        </w:rPr>
        <w:t>8.2</w:t>
      </w:r>
      <w:r>
        <w:rPr>
          <w:rFonts w:ascii="楷体" w:eastAsia="楷体" w:hAnsi="楷体" w:cs="楷体" w:hint="eastAsia"/>
          <w:b/>
          <w:bCs/>
          <w:sz w:val="32"/>
          <w:szCs w:val="32"/>
        </w:rPr>
        <w:t>教学设施要求</w:t>
      </w:r>
      <w:bookmarkEnd w:id="25"/>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各高校应为法学类专业教学提供数量足够和功能齐全的教学设施，包括模拟法庭、法律诊所、专业实验室等。专业教学设施应完全开放。特定专业课程应配备该专业所需要的特定教学设施和仪器设备。</w:t>
      </w:r>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各高校应与相关实务部门紧密合作开展专业实习，建设一定数量不同类型的实习基地，满足实践教学的需求，并保障学生集体实习比例达到</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以上。</w:t>
      </w:r>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新设专业应建设有能基本满</w:t>
      </w:r>
      <w:r>
        <w:rPr>
          <w:rFonts w:ascii="仿宋_GB2312" w:eastAsia="仿宋_GB2312" w:hAnsi="仿宋_GB2312" w:cs="仿宋_GB2312" w:hint="eastAsia"/>
          <w:sz w:val="32"/>
          <w:szCs w:val="32"/>
        </w:rPr>
        <w:t>足实践教学需要的模拟教学场所和实习基地。</w:t>
      </w:r>
    </w:p>
    <w:p w:rsidR="00D95FA0" w:rsidRDefault="001D5279">
      <w:pPr>
        <w:spacing w:line="560" w:lineRule="exact"/>
        <w:ind w:firstLineChars="200" w:firstLine="643"/>
        <w:rPr>
          <w:rFonts w:ascii="楷体" w:eastAsia="楷体" w:hAnsi="楷体" w:cs="楷体"/>
          <w:b/>
          <w:bCs/>
          <w:sz w:val="32"/>
          <w:szCs w:val="32"/>
        </w:rPr>
      </w:pPr>
      <w:bookmarkStart w:id="26" w:name="_Toc467852929"/>
      <w:r>
        <w:rPr>
          <w:rFonts w:ascii="楷体" w:eastAsia="楷体" w:hAnsi="楷体" w:cs="楷体" w:hint="eastAsia"/>
          <w:b/>
          <w:bCs/>
          <w:sz w:val="32"/>
          <w:szCs w:val="32"/>
        </w:rPr>
        <w:t>8.3</w:t>
      </w:r>
      <w:r>
        <w:rPr>
          <w:rFonts w:ascii="楷体" w:eastAsia="楷体" w:hAnsi="楷体" w:cs="楷体" w:hint="eastAsia"/>
          <w:b/>
          <w:bCs/>
          <w:sz w:val="32"/>
          <w:szCs w:val="32"/>
        </w:rPr>
        <w:t>教学经费要求</w:t>
      </w:r>
      <w:bookmarkEnd w:id="26"/>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要切实保障法学类专业的教学经费投入。教学经费专指在专业教学各个环节发生的资源建设费、教学运行费与教学评估费。在保证生均年日常教学经费不少于</w:t>
      </w:r>
      <w:r>
        <w:rPr>
          <w:rFonts w:ascii="仿宋_GB2312" w:eastAsia="仿宋_GB2312" w:hAnsi="仿宋_GB2312" w:cs="仿宋_GB2312" w:hint="eastAsia"/>
          <w:sz w:val="32"/>
          <w:szCs w:val="32"/>
        </w:rPr>
        <w:t>1400</w:t>
      </w:r>
      <w:r>
        <w:rPr>
          <w:rFonts w:ascii="仿宋_GB2312" w:eastAsia="仿宋_GB2312" w:hAnsi="仿宋_GB2312" w:cs="仿宋_GB2312" w:hint="eastAsia"/>
          <w:sz w:val="32"/>
          <w:szCs w:val="32"/>
        </w:rPr>
        <w:t>元的基础上，随着教育事业经费的增长而稳定增长。教学经费不得用</w:t>
      </w:r>
      <w:r>
        <w:rPr>
          <w:rFonts w:ascii="仿宋_GB2312" w:eastAsia="仿宋_GB2312" w:hAnsi="仿宋_GB2312" w:cs="仿宋_GB2312" w:hint="eastAsia"/>
          <w:sz w:val="32"/>
          <w:szCs w:val="32"/>
        </w:rPr>
        <w:lastRenderedPageBreak/>
        <w:t>于其他用途。</w:t>
      </w:r>
    </w:p>
    <w:p w:rsidR="00D95FA0" w:rsidRDefault="001D5279">
      <w:pPr>
        <w:spacing w:line="560" w:lineRule="exact"/>
        <w:ind w:firstLineChars="200" w:firstLine="640"/>
        <w:rPr>
          <w:rFonts w:ascii="黑体" w:eastAsia="黑体" w:hAnsi="黑体" w:cs="黑体"/>
          <w:sz w:val="32"/>
          <w:szCs w:val="32"/>
        </w:rPr>
      </w:pPr>
      <w:bookmarkStart w:id="27" w:name="_Toc467852930"/>
      <w:r>
        <w:rPr>
          <w:rFonts w:ascii="黑体" w:eastAsia="黑体" w:hAnsi="黑体" w:cs="黑体" w:hint="eastAsia"/>
          <w:sz w:val="32"/>
          <w:szCs w:val="32"/>
        </w:rPr>
        <w:t xml:space="preserve">9 </w:t>
      </w:r>
      <w:r>
        <w:rPr>
          <w:rFonts w:ascii="黑体" w:eastAsia="黑体" w:hAnsi="黑体" w:cs="黑体" w:hint="eastAsia"/>
          <w:sz w:val="32"/>
          <w:szCs w:val="32"/>
        </w:rPr>
        <w:t>教学效果</w:t>
      </w:r>
      <w:bookmarkEnd w:id="27"/>
    </w:p>
    <w:p w:rsidR="00D95FA0" w:rsidRDefault="001D5279">
      <w:pPr>
        <w:spacing w:line="560" w:lineRule="exact"/>
        <w:ind w:firstLineChars="200" w:firstLine="643"/>
        <w:rPr>
          <w:rFonts w:ascii="楷体" w:eastAsia="楷体" w:hAnsi="楷体" w:cs="楷体"/>
          <w:b/>
          <w:bCs/>
          <w:sz w:val="32"/>
          <w:szCs w:val="32"/>
        </w:rPr>
      </w:pPr>
      <w:bookmarkStart w:id="28" w:name="_Toc467852931"/>
      <w:r>
        <w:rPr>
          <w:rFonts w:ascii="楷体" w:eastAsia="楷体" w:hAnsi="楷体" w:cs="楷体" w:hint="eastAsia"/>
          <w:b/>
          <w:bCs/>
          <w:sz w:val="32"/>
          <w:szCs w:val="32"/>
        </w:rPr>
        <w:t>9.1</w:t>
      </w:r>
      <w:r>
        <w:rPr>
          <w:rFonts w:ascii="楷体" w:eastAsia="楷体" w:hAnsi="楷体" w:cs="楷体" w:hint="eastAsia"/>
          <w:b/>
          <w:bCs/>
          <w:sz w:val="32"/>
          <w:szCs w:val="32"/>
        </w:rPr>
        <w:t>课堂教学效果</w:t>
      </w:r>
      <w:bookmarkEnd w:id="28"/>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各专业课堂教学应教学目的明确，教学内容安排合理，教学纪律严格，教学资源丰富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注重知识更新；教师的课堂讲授富有启发性，注重培养学生的批判性与创造性思维，激发创新创业灵感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尊重教学过程中学生的主体性地位，与学生沟通良好。</w:t>
      </w:r>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各专业应建立定量与定性评价相结合的课堂教学效果评价指标体系。教学效果评价结果应当作为教学工作考核、年终考核、教学奖励以及评优、职称评聘的依据。</w:t>
      </w:r>
    </w:p>
    <w:p w:rsidR="00D95FA0" w:rsidRDefault="001D5279">
      <w:pPr>
        <w:spacing w:line="560" w:lineRule="exact"/>
        <w:ind w:firstLineChars="200" w:firstLine="643"/>
        <w:rPr>
          <w:rFonts w:ascii="楷体" w:eastAsia="楷体" w:hAnsi="楷体" w:cs="楷体"/>
          <w:b/>
          <w:bCs/>
          <w:sz w:val="32"/>
          <w:szCs w:val="32"/>
        </w:rPr>
      </w:pPr>
      <w:bookmarkStart w:id="29" w:name="_Toc467852932"/>
      <w:r>
        <w:rPr>
          <w:rFonts w:ascii="楷体" w:eastAsia="楷体" w:hAnsi="楷体" w:cs="楷体" w:hint="eastAsia"/>
          <w:b/>
          <w:bCs/>
          <w:sz w:val="32"/>
          <w:szCs w:val="32"/>
        </w:rPr>
        <w:t>9.2</w:t>
      </w:r>
      <w:r>
        <w:rPr>
          <w:rFonts w:ascii="楷体" w:eastAsia="楷体" w:hAnsi="楷体" w:cs="楷体" w:hint="eastAsia"/>
          <w:b/>
          <w:bCs/>
          <w:sz w:val="32"/>
          <w:szCs w:val="32"/>
        </w:rPr>
        <w:t>教学成果</w:t>
      </w:r>
      <w:bookmarkEnd w:id="29"/>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各专业在人才培养过程中，应在培养模式、课程建设、教材建设、教学方法的改革与创新等方面，形成一批特色鲜明、水平较高、具有示范作用的教学成</w:t>
      </w:r>
      <w:r>
        <w:rPr>
          <w:rFonts w:ascii="仿宋_GB2312" w:eastAsia="仿宋_GB2312" w:hAnsi="仿宋_GB2312" w:cs="仿宋_GB2312" w:hint="eastAsia"/>
          <w:sz w:val="32"/>
          <w:szCs w:val="32"/>
        </w:rPr>
        <w:t>果。</w:t>
      </w:r>
    </w:p>
    <w:p w:rsidR="00D95FA0" w:rsidRDefault="001D5279">
      <w:pPr>
        <w:spacing w:line="560" w:lineRule="exact"/>
        <w:ind w:firstLineChars="200" w:firstLine="643"/>
        <w:rPr>
          <w:rFonts w:ascii="楷体" w:eastAsia="楷体" w:hAnsi="楷体" w:cs="楷体"/>
          <w:b/>
          <w:bCs/>
          <w:sz w:val="32"/>
          <w:szCs w:val="32"/>
        </w:rPr>
      </w:pPr>
      <w:bookmarkStart w:id="30" w:name="_Toc467852933"/>
      <w:r>
        <w:rPr>
          <w:rFonts w:ascii="楷体" w:eastAsia="楷体" w:hAnsi="楷体" w:cs="楷体" w:hint="eastAsia"/>
          <w:b/>
          <w:bCs/>
          <w:sz w:val="32"/>
          <w:szCs w:val="32"/>
        </w:rPr>
        <w:t>9.3</w:t>
      </w:r>
      <w:r>
        <w:rPr>
          <w:rFonts w:ascii="楷体" w:eastAsia="楷体" w:hAnsi="楷体" w:cs="楷体" w:hint="eastAsia"/>
          <w:b/>
          <w:bCs/>
          <w:sz w:val="32"/>
          <w:szCs w:val="32"/>
        </w:rPr>
        <w:t>生源与就业</w:t>
      </w:r>
      <w:bookmarkEnd w:id="30"/>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各专业应把生源质量与招生规模、创新创业教育相关情况、毕业生就业率等内容作为教学效果考核的指标，保证较高的专业声誉和较好的生源质量。</w:t>
      </w:r>
    </w:p>
    <w:p w:rsidR="00D95FA0" w:rsidRDefault="001D5279">
      <w:pPr>
        <w:spacing w:line="560" w:lineRule="exact"/>
        <w:ind w:firstLineChars="200" w:firstLine="640"/>
        <w:rPr>
          <w:rFonts w:ascii="黑体" w:eastAsia="黑体" w:hAnsi="黑体" w:cs="黑体"/>
          <w:sz w:val="32"/>
          <w:szCs w:val="32"/>
        </w:rPr>
      </w:pPr>
      <w:bookmarkStart w:id="31" w:name="_Toc467852934"/>
      <w:r>
        <w:rPr>
          <w:rFonts w:ascii="黑体" w:eastAsia="黑体" w:hAnsi="黑体" w:cs="黑体" w:hint="eastAsia"/>
          <w:sz w:val="32"/>
          <w:szCs w:val="32"/>
        </w:rPr>
        <w:t xml:space="preserve">10 </w:t>
      </w:r>
      <w:r>
        <w:rPr>
          <w:rFonts w:ascii="黑体" w:eastAsia="黑体" w:hAnsi="黑体" w:cs="黑体" w:hint="eastAsia"/>
          <w:sz w:val="32"/>
          <w:szCs w:val="32"/>
        </w:rPr>
        <w:t>质量保障体系</w:t>
      </w:r>
      <w:bookmarkEnd w:id="31"/>
      <w:r>
        <w:rPr>
          <w:rFonts w:ascii="黑体" w:eastAsia="黑体" w:hAnsi="黑体" w:cs="黑体" w:hint="eastAsia"/>
          <w:sz w:val="32"/>
          <w:szCs w:val="32"/>
        </w:rPr>
        <w:tab/>
      </w:r>
    </w:p>
    <w:p w:rsidR="00D95FA0" w:rsidRDefault="001D5279">
      <w:pPr>
        <w:spacing w:line="560" w:lineRule="exact"/>
        <w:ind w:firstLineChars="200" w:firstLine="643"/>
        <w:rPr>
          <w:rFonts w:ascii="楷体" w:eastAsia="楷体" w:hAnsi="楷体" w:cs="楷体"/>
          <w:b/>
          <w:bCs/>
          <w:sz w:val="32"/>
          <w:szCs w:val="32"/>
        </w:rPr>
      </w:pPr>
      <w:bookmarkStart w:id="32" w:name="_Toc467852935"/>
      <w:r>
        <w:rPr>
          <w:rFonts w:ascii="楷体" w:eastAsia="楷体" w:hAnsi="楷体" w:cs="楷体" w:hint="eastAsia"/>
          <w:b/>
          <w:bCs/>
          <w:sz w:val="32"/>
          <w:szCs w:val="32"/>
        </w:rPr>
        <w:t>10.1</w:t>
      </w:r>
      <w:r>
        <w:rPr>
          <w:rFonts w:ascii="楷体" w:eastAsia="楷体" w:hAnsi="楷体" w:cs="楷体" w:hint="eastAsia"/>
          <w:b/>
          <w:bCs/>
          <w:sz w:val="32"/>
          <w:szCs w:val="32"/>
        </w:rPr>
        <w:t>质量保障目标</w:t>
      </w:r>
      <w:bookmarkEnd w:id="32"/>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各高校应以本标准为基础建立覆盖上述培养目标、培养规格、课程体系、教学规范、专业教师队伍、教学条件、教学效果等指标的质量保障目标系统。</w:t>
      </w:r>
    </w:p>
    <w:p w:rsidR="00D95FA0" w:rsidRDefault="001D5279">
      <w:pPr>
        <w:spacing w:line="560" w:lineRule="exact"/>
        <w:ind w:firstLineChars="200" w:firstLine="643"/>
        <w:rPr>
          <w:rFonts w:ascii="楷体" w:eastAsia="楷体" w:hAnsi="楷体" w:cs="楷体"/>
          <w:b/>
          <w:bCs/>
          <w:sz w:val="32"/>
          <w:szCs w:val="32"/>
        </w:rPr>
      </w:pPr>
      <w:bookmarkStart w:id="33" w:name="_Toc467852936"/>
      <w:r>
        <w:rPr>
          <w:rFonts w:ascii="楷体" w:eastAsia="楷体" w:hAnsi="楷体" w:cs="楷体" w:hint="eastAsia"/>
          <w:b/>
          <w:bCs/>
          <w:sz w:val="32"/>
          <w:szCs w:val="32"/>
        </w:rPr>
        <w:lastRenderedPageBreak/>
        <w:t>10.2</w:t>
      </w:r>
      <w:r>
        <w:rPr>
          <w:rFonts w:ascii="楷体" w:eastAsia="楷体" w:hAnsi="楷体" w:cs="楷体" w:hint="eastAsia"/>
          <w:b/>
          <w:bCs/>
          <w:sz w:val="32"/>
          <w:szCs w:val="32"/>
        </w:rPr>
        <w:t>质量保障规范与监控</w:t>
      </w:r>
      <w:bookmarkEnd w:id="33"/>
    </w:p>
    <w:p w:rsidR="00D95FA0" w:rsidRDefault="001D52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高校应围绕各质量保障目标要求，制定质量保障实施规范，建立信息反馈机制和调控改进机制，开展经常化和制度化的质量评估，确保对教学质量形成全过程实施有效监控，保证教学质量的持续提高和专业人才培养目标的充分实现。</w:t>
      </w:r>
    </w:p>
    <w:p w:rsidR="00D95FA0" w:rsidRDefault="00D95FA0">
      <w:pPr>
        <w:spacing w:line="560" w:lineRule="exact"/>
        <w:ind w:firstLineChars="200" w:firstLine="640"/>
        <w:rPr>
          <w:rFonts w:ascii="仿宋_GB2312" w:eastAsia="仿宋_GB2312" w:hAnsi="仿宋_GB2312" w:cs="仿宋_GB2312"/>
          <w:sz w:val="32"/>
          <w:szCs w:val="32"/>
        </w:rPr>
      </w:pPr>
    </w:p>
    <w:sectPr w:rsidR="00D95FA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279" w:rsidRDefault="001D5279">
      <w:r>
        <w:separator/>
      </w:r>
    </w:p>
  </w:endnote>
  <w:endnote w:type="continuationSeparator" w:id="0">
    <w:p w:rsidR="001D5279" w:rsidRDefault="001D5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FA0" w:rsidRDefault="001D5279">
    <w:pPr>
      <w:pStyle w:val="a4"/>
    </w:pPr>
    <w:r>
      <w:rPr>
        <w:noProof/>
      </w:rPr>
      <mc:AlternateContent>
        <mc:Choice Requires="wps">
          <w:drawing>
            <wp:anchor distT="0" distB="0" distL="114300" distR="114300" simplePos="0" relativeHeight="251658240" behindDoc="0" locked="0" layoutInCell="1" allowOverlap="1" wp14:anchorId="3AC6A70D" wp14:editId="72036E9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95FA0" w:rsidRDefault="001D5279">
                          <w:pPr>
                            <w:pStyle w:val="a4"/>
                          </w:pPr>
                          <w:r>
                            <w:rPr>
                              <w:rFonts w:hint="eastAsia"/>
                            </w:rPr>
                            <w:fldChar w:fldCharType="begin"/>
                          </w:r>
                          <w:r>
                            <w:rPr>
                              <w:rFonts w:hint="eastAsia"/>
                            </w:rPr>
                            <w:instrText xml:space="preserve"> PAGE  \* MERGEFORMAT </w:instrText>
                          </w:r>
                          <w:r>
                            <w:rPr>
                              <w:rFonts w:hint="eastAsia"/>
                            </w:rPr>
                            <w:fldChar w:fldCharType="separate"/>
                          </w:r>
                          <w:r w:rsidR="0044098F">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95FA0" w:rsidRDefault="001D5279">
                    <w:pPr>
                      <w:pStyle w:val="a4"/>
                    </w:pPr>
                    <w:r>
                      <w:rPr>
                        <w:rFonts w:hint="eastAsia"/>
                      </w:rPr>
                      <w:fldChar w:fldCharType="begin"/>
                    </w:r>
                    <w:r>
                      <w:rPr>
                        <w:rFonts w:hint="eastAsia"/>
                      </w:rPr>
                      <w:instrText xml:space="preserve"> PAGE  \* MERGEFORMAT </w:instrText>
                    </w:r>
                    <w:r>
                      <w:rPr>
                        <w:rFonts w:hint="eastAsia"/>
                      </w:rPr>
                      <w:fldChar w:fldCharType="separate"/>
                    </w:r>
                    <w:r w:rsidR="0044098F">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279" w:rsidRDefault="001D5279">
      <w:r>
        <w:separator/>
      </w:r>
    </w:p>
  </w:footnote>
  <w:footnote w:type="continuationSeparator" w:id="0">
    <w:p w:rsidR="001D5279" w:rsidRDefault="001D52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267103"/>
    <w:rsid w:val="00170508"/>
    <w:rsid w:val="001D5279"/>
    <w:rsid w:val="0044098F"/>
    <w:rsid w:val="00536C99"/>
    <w:rsid w:val="007277B1"/>
    <w:rsid w:val="00782A23"/>
    <w:rsid w:val="00871747"/>
    <w:rsid w:val="00881767"/>
    <w:rsid w:val="009E4ADF"/>
    <w:rsid w:val="00B3410F"/>
    <w:rsid w:val="00CE207E"/>
    <w:rsid w:val="00CE571D"/>
    <w:rsid w:val="00D338DF"/>
    <w:rsid w:val="00D95FA0"/>
    <w:rsid w:val="00E937FE"/>
    <w:rsid w:val="163F2F86"/>
    <w:rsid w:val="17D125E9"/>
    <w:rsid w:val="19D43278"/>
    <w:rsid w:val="20B65AA5"/>
    <w:rsid w:val="21EB511C"/>
    <w:rsid w:val="28031473"/>
    <w:rsid w:val="29A77F1E"/>
    <w:rsid w:val="3CF97519"/>
    <w:rsid w:val="44D06C5D"/>
    <w:rsid w:val="44E967F8"/>
    <w:rsid w:val="4B570544"/>
    <w:rsid w:val="4F807C57"/>
    <w:rsid w:val="67E41D28"/>
    <w:rsid w:val="6880722E"/>
    <w:rsid w:val="70435A7C"/>
    <w:rsid w:val="7B267103"/>
    <w:rsid w:val="7D046174"/>
    <w:rsid w:val="7D187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Calibri"/>
      <w:kern w:val="2"/>
      <w:sz w:val="21"/>
      <w:szCs w:val="21"/>
    </w:rPr>
  </w:style>
  <w:style w:type="paragraph" w:styleId="1">
    <w:name w:val="heading 1"/>
    <w:basedOn w:val="a"/>
    <w:next w:val="a"/>
    <w:link w:val="1Char"/>
    <w:qFormat/>
    <w:pPr>
      <w:keepNext/>
      <w:keepLines/>
      <w:jc w:val="center"/>
      <w:outlineLvl w:val="0"/>
    </w:pPr>
    <w:rPr>
      <w:rFonts w:ascii="Times New Roman" w:eastAsia="方正小标宋简体" w:hAnsi="Times New Roman"/>
      <w:b/>
      <w:bCs/>
      <w:kern w:val="44"/>
      <w:sz w:val="36"/>
      <w:szCs w:val="44"/>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pPr>
      <w:keepNext/>
      <w:keepLines/>
      <w:spacing w:before="260" w:after="260" w:line="416" w:lineRule="auto"/>
      <w:outlineLvl w:val="2"/>
    </w:pPr>
    <w:rPr>
      <w:rFont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paragraph" w:styleId="a7">
    <w:name w:val="Title"/>
    <w:basedOn w:val="a"/>
    <w:next w:val="a"/>
    <w:link w:val="Char0"/>
    <w:qFormat/>
    <w:pPr>
      <w:spacing w:before="240" w:after="60" w:line="360" w:lineRule="auto"/>
      <w:jc w:val="center"/>
      <w:outlineLvl w:val="0"/>
    </w:pPr>
    <w:rPr>
      <w:rFonts w:ascii="Calibri Light" w:hAnsi="Calibri Light" w:cs="Times New Roman"/>
      <w:b/>
      <w:bCs/>
      <w:sz w:val="32"/>
      <w:szCs w:val="32"/>
    </w:rPr>
  </w:style>
  <w:style w:type="character" w:styleId="a8">
    <w:name w:val="Strong"/>
    <w:basedOn w:val="a0"/>
    <w:qFormat/>
    <w:rPr>
      <w:b/>
    </w:rPr>
  </w:style>
  <w:style w:type="character" w:customStyle="1" w:styleId="1Char">
    <w:name w:val="标题 1 Char"/>
    <w:basedOn w:val="a0"/>
    <w:link w:val="1"/>
    <w:uiPriority w:val="9"/>
    <w:qFormat/>
    <w:rPr>
      <w:rFonts w:ascii="Times New Roman" w:eastAsia="方正小标宋简体" w:hAnsi="Times New Roman"/>
      <w:b/>
      <w:bCs/>
      <w:kern w:val="44"/>
      <w:sz w:val="36"/>
      <w:szCs w:val="44"/>
    </w:rPr>
  </w:style>
  <w:style w:type="paragraph" w:customStyle="1" w:styleId="p0">
    <w:name w:val="p0"/>
    <w:basedOn w:val="a"/>
    <w:uiPriority w:val="99"/>
    <w:qFormat/>
    <w:pPr>
      <w:widowControl/>
    </w:pPr>
    <w:rPr>
      <w:kern w:val="0"/>
    </w:rPr>
  </w:style>
  <w:style w:type="character" w:customStyle="1" w:styleId="Char">
    <w:name w:val="批注框文本 Char"/>
    <w:basedOn w:val="a0"/>
    <w:link w:val="a3"/>
    <w:qFormat/>
    <w:rPr>
      <w:rFonts w:ascii="Calibri" w:hAnsi="Calibri" w:cs="Calibri"/>
      <w:kern w:val="2"/>
      <w:sz w:val="18"/>
      <w:szCs w:val="18"/>
    </w:r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 w:type="character" w:customStyle="1" w:styleId="3Char">
    <w:name w:val="标题 3 Char"/>
    <w:basedOn w:val="a0"/>
    <w:link w:val="3"/>
    <w:qFormat/>
    <w:rPr>
      <w:rFonts w:ascii="Calibri" w:hAnsi="Calibri"/>
      <w:b/>
      <w:bCs/>
      <w:kern w:val="2"/>
      <w:sz w:val="32"/>
      <w:szCs w:val="32"/>
    </w:rPr>
  </w:style>
  <w:style w:type="character" w:customStyle="1" w:styleId="Char0">
    <w:name w:val="标题 Char"/>
    <w:basedOn w:val="a0"/>
    <w:link w:val="a7"/>
    <w:qFormat/>
    <w:rPr>
      <w:rFonts w:ascii="Calibri Light" w:hAnsi="Calibri Light"/>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Calibri"/>
      <w:kern w:val="2"/>
      <w:sz w:val="21"/>
      <w:szCs w:val="21"/>
    </w:rPr>
  </w:style>
  <w:style w:type="paragraph" w:styleId="1">
    <w:name w:val="heading 1"/>
    <w:basedOn w:val="a"/>
    <w:next w:val="a"/>
    <w:link w:val="1Char"/>
    <w:qFormat/>
    <w:pPr>
      <w:keepNext/>
      <w:keepLines/>
      <w:jc w:val="center"/>
      <w:outlineLvl w:val="0"/>
    </w:pPr>
    <w:rPr>
      <w:rFonts w:ascii="Times New Roman" w:eastAsia="方正小标宋简体" w:hAnsi="Times New Roman"/>
      <w:b/>
      <w:bCs/>
      <w:kern w:val="44"/>
      <w:sz w:val="36"/>
      <w:szCs w:val="44"/>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pPr>
      <w:keepNext/>
      <w:keepLines/>
      <w:spacing w:before="260" w:after="260" w:line="416" w:lineRule="auto"/>
      <w:outlineLvl w:val="2"/>
    </w:pPr>
    <w:rPr>
      <w:rFont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paragraph" w:styleId="a7">
    <w:name w:val="Title"/>
    <w:basedOn w:val="a"/>
    <w:next w:val="a"/>
    <w:link w:val="Char0"/>
    <w:qFormat/>
    <w:pPr>
      <w:spacing w:before="240" w:after="60" w:line="360" w:lineRule="auto"/>
      <w:jc w:val="center"/>
      <w:outlineLvl w:val="0"/>
    </w:pPr>
    <w:rPr>
      <w:rFonts w:ascii="Calibri Light" w:hAnsi="Calibri Light" w:cs="Times New Roman"/>
      <w:b/>
      <w:bCs/>
      <w:sz w:val="32"/>
      <w:szCs w:val="32"/>
    </w:rPr>
  </w:style>
  <w:style w:type="character" w:styleId="a8">
    <w:name w:val="Strong"/>
    <w:basedOn w:val="a0"/>
    <w:qFormat/>
    <w:rPr>
      <w:b/>
    </w:rPr>
  </w:style>
  <w:style w:type="character" w:customStyle="1" w:styleId="1Char">
    <w:name w:val="标题 1 Char"/>
    <w:basedOn w:val="a0"/>
    <w:link w:val="1"/>
    <w:uiPriority w:val="9"/>
    <w:qFormat/>
    <w:rPr>
      <w:rFonts w:ascii="Times New Roman" w:eastAsia="方正小标宋简体" w:hAnsi="Times New Roman"/>
      <w:b/>
      <w:bCs/>
      <w:kern w:val="44"/>
      <w:sz w:val="36"/>
      <w:szCs w:val="44"/>
    </w:rPr>
  </w:style>
  <w:style w:type="paragraph" w:customStyle="1" w:styleId="p0">
    <w:name w:val="p0"/>
    <w:basedOn w:val="a"/>
    <w:uiPriority w:val="99"/>
    <w:qFormat/>
    <w:pPr>
      <w:widowControl/>
    </w:pPr>
    <w:rPr>
      <w:kern w:val="0"/>
    </w:rPr>
  </w:style>
  <w:style w:type="character" w:customStyle="1" w:styleId="Char">
    <w:name w:val="批注框文本 Char"/>
    <w:basedOn w:val="a0"/>
    <w:link w:val="a3"/>
    <w:qFormat/>
    <w:rPr>
      <w:rFonts w:ascii="Calibri" w:hAnsi="Calibri" w:cs="Calibri"/>
      <w:kern w:val="2"/>
      <w:sz w:val="18"/>
      <w:szCs w:val="18"/>
    </w:r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 w:type="character" w:customStyle="1" w:styleId="3Char">
    <w:name w:val="标题 3 Char"/>
    <w:basedOn w:val="a0"/>
    <w:link w:val="3"/>
    <w:qFormat/>
    <w:rPr>
      <w:rFonts w:ascii="Calibri" w:hAnsi="Calibri"/>
      <w:b/>
      <w:bCs/>
      <w:kern w:val="2"/>
      <w:sz w:val="32"/>
      <w:szCs w:val="32"/>
    </w:rPr>
  </w:style>
  <w:style w:type="character" w:customStyle="1" w:styleId="Char0">
    <w:name w:val="标题 Char"/>
    <w:basedOn w:val="a0"/>
    <w:link w:val="a7"/>
    <w:qFormat/>
    <w:rPr>
      <w:rFonts w:ascii="Calibri Light" w:hAnsi="Calibri Light"/>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baidu.com/s?wd=%E6%B0%91%E4%BA%8B%E8%AF%89%E8%AE%BC%E6%B3%95&amp;tn=44039180_cpr&amp;fenlei=mv6quAkxTZn0IZRqIHckPjm4nH00T1YLmHmLPjfLnHu9PHRdnAf40ZwV5Hcvrjm3rH6sPfKWUMw85HfYnjn4nH6sgvPsT6K1TL0qnfK1TL0z5HD0IgF_5y9YIZ0lQzqlpA-bmyt8mh7GuZR8mvqVQL7dugPYpyq8Q1f3nHRYnjTvP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aidu.com/s?wd=%E6%B0%91%E4%BA%8B%E8%AF%89%E8%AE%BC%E6%B3%95&amp;tn=44039180_cpr&amp;fenlei=mv6quAkxTZn0IZRqIHckPjm4nH00T1YLmHmLPjfLnHu9PHRdnAf40ZwV5Hcvrjm3rH6sPfKWUMw85HfYnjn4nH6sgvPsT6K1TL0qnfK1TL0z5HD0IgF_5y9YIZ0lQzqlpA-bmyt8mh7GuZR8mvqVQL7dugPYpyq8Q1f3nHRYnjTvP0" TargetMode="External"/><Relationship Id="rId4" Type="http://schemas.openxmlformats.org/officeDocument/2006/relationships/settings" Target="settings.xml"/><Relationship Id="rId9" Type="http://schemas.openxmlformats.org/officeDocument/2006/relationships/hyperlink" Target="https://www.baidu.com/s?wd=%E6%B0%91%E4%BA%8B%E8%AF%89%E8%AE%BC%E6%B3%95&amp;tn=44039180_cpr&amp;fenlei=mv6quAkxTZn0IZRqIHckPjm4nH00T1YLmHmLPjfLnHu9PHRdnAf40ZwV5Hcvrjm3rH6sPfKWUMw85HfYnjn4nH6sgvPsT6K1TL0qnfK1TL0z5HD0IgF_5y9YIZ0lQzqlpA-bmyt8mh7GuZR8mvqVQL7dugPYpyq8Q1f3nHRYnjTvP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790</Words>
  <Characters>4503</Characters>
  <Application>Microsoft Office Word</Application>
  <DocSecurity>0</DocSecurity>
  <Lines>37</Lines>
  <Paragraphs>10</Paragraphs>
  <ScaleCrop>false</ScaleCrop>
  <Company/>
  <LinksUpToDate>false</LinksUpToDate>
  <CharactersWithSpaces>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蓓蓓</dc:creator>
  <cp:lastModifiedBy>dell</cp:lastModifiedBy>
  <cp:revision>3</cp:revision>
  <cp:lastPrinted>2021-05-14T03:04:00Z</cp:lastPrinted>
  <dcterms:created xsi:type="dcterms:W3CDTF">2021-04-30T01:53:00Z</dcterms:created>
  <dcterms:modified xsi:type="dcterms:W3CDTF">2021-06-02T06:13:00Z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